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CellMar>
          <w:left w:w="70" w:type="dxa"/>
          <w:right w:w="70" w:type="dxa"/>
        </w:tblCellMar>
        <w:tblLook w:val="04A0"/>
      </w:tblPr>
      <w:tblGrid>
        <w:gridCol w:w="1701"/>
        <w:gridCol w:w="2268"/>
        <w:gridCol w:w="1560"/>
        <w:gridCol w:w="2693"/>
        <w:gridCol w:w="1843"/>
      </w:tblGrid>
      <w:tr w:rsidR="001066E3" w:rsidTr="001066E3">
        <w:trPr>
          <w:trHeight w:val="687"/>
        </w:trPr>
        <w:tc>
          <w:tcPr>
            <w:tcW w:w="1701" w:type="dxa"/>
            <w:tcBorders>
              <w:top w:val="single" w:sz="4" w:space="0" w:color="000000"/>
              <w:left w:val="single" w:sz="4" w:space="0" w:color="000000"/>
              <w:bottom w:val="single" w:sz="4" w:space="0" w:color="auto"/>
              <w:right w:val="single" w:sz="4" w:space="0" w:color="000000"/>
            </w:tcBorders>
            <w:hideMark/>
          </w:tcPr>
          <w:p w:rsidR="001066E3" w:rsidRPr="00C15AA1" w:rsidRDefault="001066E3" w:rsidP="00CF17A8">
            <w:pPr>
              <w:rPr>
                <w:color w:val="000000"/>
              </w:rPr>
            </w:pPr>
            <w:r w:rsidRPr="00C15AA1">
              <w:rPr>
                <w:noProof/>
              </w:rPr>
              <w:drawing>
                <wp:anchor distT="0" distB="0" distL="114300" distR="114300" simplePos="0" relativeHeight="251659264" behindDoc="0" locked="0" layoutInCell="1" allowOverlap="1">
                  <wp:simplePos x="0" y="0"/>
                  <wp:positionH relativeFrom="column">
                    <wp:posOffset>44450</wp:posOffset>
                  </wp:positionH>
                  <wp:positionV relativeFrom="paragraph">
                    <wp:posOffset>8890</wp:posOffset>
                  </wp:positionV>
                  <wp:extent cx="927100" cy="638175"/>
                  <wp:effectExtent l="19050" t="0" r="6350" b="0"/>
                  <wp:wrapSquare wrapText="bothSides"/>
                  <wp:docPr id="2" name="Resim 1" descr="T.C. SaÄlÄ±k BakanlÄ±Ä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SaÄlÄ±k BakanlÄ±ÄÄ±"/>
                          <pic:cNvPicPr>
                            <a:picLocks noChangeAspect="1" noChangeArrowheads="1"/>
                          </pic:cNvPicPr>
                        </pic:nvPicPr>
                        <pic:blipFill>
                          <a:blip r:embed="rId4"/>
                          <a:srcRect/>
                          <a:stretch>
                            <a:fillRect/>
                          </a:stretch>
                        </pic:blipFill>
                        <pic:spPr bwMode="auto">
                          <a:xfrm>
                            <a:off x="0" y="0"/>
                            <a:ext cx="927100" cy="638175"/>
                          </a:xfrm>
                          <a:prstGeom prst="rect">
                            <a:avLst/>
                          </a:prstGeom>
                          <a:noFill/>
                          <a:ln w="9525">
                            <a:noFill/>
                            <a:miter lim="800000"/>
                            <a:headEnd/>
                            <a:tailEnd/>
                          </a:ln>
                        </pic:spPr>
                      </pic:pic>
                    </a:graphicData>
                  </a:graphic>
                </wp:anchor>
              </w:drawing>
            </w:r>
          </w:p>
        </w:tc>
        <w:tc>
          <w:tcPr>
            <w:tcW w:w="6521" w:type="dxa"/>
            <w:gridSpan w:val="3"/>
            <w:tcBorders>
              <w:top w:val="single" w:sz="4" w:space="0" w:color="000000"/>
              <w:left w:val="nil"/>
              <w:bottom w:val="single" w:sz="4" w:space="0" w:color="000000"/>
              <w:right w:val="single" w:sz="4" w:space="0" w:color="auto"/>
            </w:tcBorders>
            <w:shd w:val="clear" w:color="auto" w:fill="EAF1DD" w:themeFill="accent3" w:themeFillTint="33"/>
            <w:vAlign w:val="center"/>
            <w:hideMark/>
          </w:tcPr>
          <w:p w:rsidR="001066E3" w:rsidRPr="0007391F" w:rsidRDefault="001066E3" w:rsidP="00CF17A8">
            <w:pPr>
              <w:spacing w:after="0"/>
              <w:jc w:val="center"/>
              <w:rPr>
                <w:rFonts w:ascii="Tahoma" w:hAnsi="Tahoma" w:cs="Tahoma"/>
                <w:b/>
                <w:sz w:val="32"/>
                <w:szCs w:val="28"/>
              </w:rPr>
            </w:pPr>
            <w:r w:rsidRPr="0007391F">
              <w:rPr>
                <w:rFonts w:ascii="Tahoma" w:hAnsi="Tahoma" w:cs="Tahoma"/>
                <w:b/>
                <w:sz w:val="32"/>
                <w:szCs w:val="28"/>
              </w:rPr>
              <w:t>ÇUKURCA DEVLET HASTANESİ</w:t>
            </w:r>
          </w:p>
          <w:p w:rsidR="001066E3" w:rsidRPr="0007391F" w:rsidRDefault="001066E3" w:rsidP="00CF17A8">
            <w:pPr>
              <w:spacing w:after="0"/>
              <w:jc w:val="center"/>
              <w:rPr>
                <w:rFonts w:ascii="Tahoma" w:hAnsi="Tahoma" w:cs="Tahoma"/>
                <w:b/>
                <w:sz w:val="24"/>
              </w:rPr>
            </w:pPr>
          </w:p>
          <w:p w:rsidR="001066E3" w:rsidRPr="00C15AA1" w:rsidRDefault="00997F57" w:rsidP="001066E3">
            <w:pPr>
              <w:spacing w:after="0"/>
              <w:jc w:val="center"/>
              <w:rPr>
                <w:b/>
                <w:bCs/>
                <w:sz w:val="18"/>
                <w:szCs w:val="18"/>
              </w:rPr>
            </w:pPr>
            <w:r>
              <w:rPr>
                <w:rFonts w:ascii="Tahoma" w:hAnsi="Tahoma" w:cs="Tahoma"/>
                <w:b/>
                <w:bCs/>
                <w:sz w:val="24"/>
                <w:szCs w:val="18"/>
              </w:rPr>
              <w:t>AMELİYATHANE</w:t>
            </w:r>
            <w:r w:rsidR="001066E3" w:rsidRPr="001066E3">
              <w:rPr>
                <w:rFonts w:ascii="Tahoma" w:hAnsi="Tahoma" w:cs="Tahoma"/>
                <w:b/>
                <w:bCs/>
                <w:sz w:val="24"/>
                <w:szCs w:val="18"/>
              </w:rPr>
              <w:t xml:space="preserve"> UYUM REHBERİ</w:t>
            </w:r>
            <w:r w:rsidR="001066E3" w:rsidRPr="001066E3">
              <w:rPr>
                <w:rFonts w:ascii="Tahoma" w:hAnsi="Tahoma" w:cs="Tahoma"/>
                <w:b/>
                <w:bCs/>
                <w:sz w:val="24"/>
                <w:szCs w:val="18"/>
              </w:rPr>
              <w:t xml:space="preserve"> </w:t>
            </w:r>
          </w:p>
        </w:tc>
        <w:tc>
          <w:tcPr>
            <w:tcW w:w="1843" w:type="dxa"/>
            <w:tcBorders>
              <w:top w:val="single" w:sz="4" w:space="0" w:color="000000"/>
              <w:left w:val="nil"/>
              <w:bottom w:val="single" w:sz="4" w:space="0" w:color="000000"/>
              <w:right w:val="single" w:sz="4" w:space="0" w:color="auto"/>
            </w:tcBorders>
            <w:vAlign w:val="center"/>
          </w:tcPr>
          <w:p w:rsidR="001066E3" w:rsidRPr="00C15AA1" w:rsidRDefault="001066E3" w:rsidP="00CF17A8">
            <w:pPr>
              <w:jc w:val="center"/>
              <w:rPr>
                <w:color w:val="000000"/>
              </w:rPr>
            </w:pPr>
            <w:r w:rsidRPr="00C15AA1">
              <w:rPr>
                <w:noProof/>
                <w:color w:val="000000"/>
              </w:rPr>
              <w:drawing>
                <wp:anchor distT="0" distB="0" distL="114300" distR="114300" simplePos="0" relativeHeight="251660288" behindDoc="0" locked="0" layoutInCell="1" allowOverlap="1">
                  <wp:simplePos x="0" y="0"/>
                  <wp:positionH relativeFrom="column">
                    <wp:posOffset>106045</wp:posOffset>
                  </wp:positionH>
                  <wp:positionV relativeFrom="paragraph">
                    <wp:posOffset>19050</wp:posOffset>
                  </wp:positionV>
                  <wp:extent cx="809625" cy="647700"/>
                  <wp:effectExtent l="19050" t="0" r="9525" b="0"/>
                  <wp:wrapNone/>
                  <wp:docPr id="3" name="0 Resim" descr="HASTA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TANE LOGO.jpg"/>
                          <pic:cNvPicPr/>
                        </pic:nvPicPr>
                        <pic:blipFill>
                          <a:blip r:embed="rId5"/>
                          <a:stretch>
                            <a:fillRect/>
                          </a:stretch>
                        </pic:blipFill>
                        <pic:spPr>
                          <a:xfrm>
                            <a:off x="0" y="0"/>
                            <a:ext cx="809625" cy="647700"/>
                          </a:xfrm>
                          <a:prstGeom prst="rect">
                            <a:avLst/>
                          </a:prstGeom>
                        </pic:spPr>
                      </pic:pic>
                    </a:graphicData>
                  </a:graphic>
                </wp:anchor>
              </w:drawing>
            </w:r>
          </w:p>
        </w:tc>
      </w:tr>
      <w:tr w:rsidR="001066E3" w:rsidTr="001066E3">
        <w:trPr>
          <w:trHeight w:val="253"/>
        </w:trPr>
        <w:tc>
          <w:tcPr>
            <w:tcW w:w="1701" w:type="dxa"/>
            <w:tcBorders>
              <w:top w:val="nil"/>
              <w:left w:val="single" w:sz="4" w:space="0" w:color="000000"/>
              <w:bottom w:val="single" w:sz="4" w:space="0" w:color="auto"/>
              <w:right w:val="single" w:sz="4" w:space="0" w:color="000000"/>
            </w:tcBorders>
            <w:shd w:val="clear" w:color="auto" w:fill="BFBFBF" w:themeFill="background1" w:themeFillShade="BF"/>
            <w:vAlign w:val="center"/>
            <w:hideMark/>
          </w:tcPr>
          <w:p w:rsidR="001066E3" w:rsidRPr="00C15AA1" w:rsidRDefault="001066E3" w:rsidP="001066E3">
            <w:pPr>
              <w:spacing w:after="0"/>
              <w:rPr>
                <w:b/>
                <w:color w:val="000000"/>
                <w:sz w:val="18"/>
                <w:szCs w:val="18"/>
              </w:rPr>
            </w:pPr>
            <w:r>
              <w:rPr>
                <w:b/>
                <w:color w:val="000000"/>
                <w:sz w:val="18"/>
                <w:szCs w:val="18"/>
              </w:rPr>
              <w:t>EY</w:t>
            </w:r>
            <w:r>
              <w:rPr>
                <w:b/>
                <w:color w:val="000000"/>
                <w:sz w:val="18"/>
                <w:szCs w:val="18"/>
              </w:rPr>
              <w:t>.</w:t>
            </w:r>
            <w:r>
              <w:rPr>
                <w:b/>
                <w:color w:val="000000"/>
                <w:sz w:val="18"/>
                <w:szCs w:val="18"/>
              </w:rPr>
              <w:t>RH</w:t>
            </w:r>
            <w:r>
              <w:rPr>
                <w:b/>
                <w:color w:val="000000"/>
                <w:sz w:val="18"/>
                <w:szCs w:val="18"/>
              </w:rPr>
              <w:t>.0</w:t>
            </w:r>
            <w:r w:rsidR="00997F57">
              <w:rPr>
                <w:b/>
                <w:color w:val="000000"/>
                <w:sz w:val="18"/>
                <w:szCs w:val="18"/>
              </w:rPr>
              <w:t>2</w:t>
            </w:r>
          </w:p>
        </w:tc>
        <w:tc>
          <w:tcPr>
            <w:tcW w:w="2268" w:type="dxa"/>
            <w:tcBorders>
              <w:top w:val="nil"/>
              <w:left w:val="nil"/>
              <w:bottom w:val="single" w:sz="4" w:space="0" w:color="auto"/>
              <w:right w:val="single" w:sz="4" w:space="0" w:color="000000"/>
            </w:tcBorders>
            <w:shd w:val="clear" w:color="auto" w:fill="BFBFBF" w:themeFill="background1" w:themeFillShade="BF"/>
            <w:vAlign w:val="center"/>
            <w:hideMark/>
          </w:tcPr>
          <w:p w:rsidR="001066E3" w:rsidRPr="00C15AA1" w:rsidRDefault="001066E3" w:rsidP="001066E3">
            <w:pPr>
              <w:spacing w:after="0"/>
              <w:rPr>
                <w:b/>
                <w:color w:val="000000"/>
                <w:sz w:val="18"/>
                <w:szCs w:val="18"/>
              </w:rPr>
            </w:pPr>
            <w:r w:rsidRPr="00C15AA1">
              <w:rPr>
                <w:b/>
                <w:color w:val="000000"/>
                <w:sz w:val="18"/>
                <w:szCs w:val="18"/>
              </w:rPr>
              <w:t xml:space="preserve">YAYIN TARİHİ: </w:t>
            </w:r>
            <w:r>
              <w:rPr>
                <w:b/>
                <w:color w:val="000000"/>
                <w:sz w:val="18"/>
                <w:szCs w:val="18"/>
              </w:rPr>
              <w:t>12.03.2020</w:t>
            </w:r>
          </w:p>
        </w:tc>
        <w:tc>
          <w:tcPr>
            <w:tcW w:w="1560"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rsidR="001066E3" w:rsidRPr="00C15AA1" w:rsidRDefault="001066E3" w:rsidP="001066E3">
            <w:pPr>
              <w:spacing w:after="0"/>
              <w:rPr>
                <w:b/>
                <w:color w:val="000000"/>
                <w:sz w:val="18"/>
                <w:szCs w:val="18"/>
              </w:rPr>
            </w:pPr>
            <w:r w:rsidRPr="00C15AA1">
              <w:rPr>
                <w:b/>
                <w:color w:val="000000"/>
                <w:sz w:val="18"/>
                <w:szCs w:val="18"/>
              </w:rPr>
              <w:t>REVİZYON NO: 0</w:t>
            </w:r>
            <w:r>
              <w:rPr>
                <w:b/>
                <w:color w:val="000000"/>
                <w:sz w:val="18"/>
                <w:szCs w:val="18"/>
              </w:rPr>
              <w:t>0</w:t>
            </w:r>
          </w:p>
        </w:tc>
        <w:tc>
          <w:tcPr>
            <w:tcW w:w="2693" w:type="dxa"/>
            <w:tcBorders>
              <w:top w:val="single" w:sz="4" w:space="0" w:color="000000"/>
              <w:left w:val="nil"/>
              <w:bottom w:val="single" w:sz="4" w:space="0" w:color="auto"/>
              <w:right w:val="single" w:sz="4" w:space="0" w:color="auto"/>
            </w:tcBorders>
            <w:shd w:val="clear" w:color="auto" w:fill="BFBFBF" w:themeFill="background1" w:themeFillShade="BF"/>
            <w:vAlign w:val="center"/>
            <w:hideMark/>
          </w:tcPr>
          <w:p w:rsidR="001066E3" w:rsidRPr="00C15AA1" w:rsidRDefault="001066E3" w:rsidP="001066E3">
            <w:pPr>
              <w:spacing w:after="0"/>
              <w:rPr>
                <w:b/>
                <w:color w:val="000000"/>
                <w:sz w:val="18"/>
                <w:szCs w:val="18"/>
              </w:rPr>
            </w:pPr>
            <w:r w:rsidRPr="00C15AA1">
              <w:rPr>
                <w:b/>
                <w:color w:val="000000"/>
                <w:sz w:val="18"/>
                <w:szCs w:val="18"/>
              </w:rPr>
              <w:t xml:space="preserve">REVİZYON TARİHİ: </w:t>
            </w:r>
            <w:r>
              <w:rPr>
                <w:b/>
                <w:color w:val="000000"/>
                <w:sz w:val="18"/>
                <w:szCs w:val="18"/>
              </w:rPr>
              <w:t>00</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66E3" w:rsidRPr="00C15AA1" w:rsidRDefault="001066E3" w:rsidP="00CF17A8">
            <w:pPr>
              <w:spacing w:after="0"/>
              <w:rPr>
                <w:b/>
                <w:color w:val="000000"/>
                <w:sz w:val="18"/>
                <w:szCs w:val="18"/>
              </w:rPr>
            </w:pPr>
            <w:r w:rsidRPr="00C15AA1">
              <w:rPr>
                <w:b/>
                <w:color w:val="000000"/>
                <w:sz w:val="18"/>
                <w:szCs w:val="18"/>
              </w:rPr>
              <w:t xml:space="preserve">SAYFA NO: </w:t>
            </w:r>
            <w:r w:rsidRPr="00C15AA1">
              <w:rPr>
                <w:b/>
                <w:noProof/>
                <w:color w:val="000000"/>
                <w:sz w:val="18"/>
                <w:szCs w:val="18"/>
              </w:rPr>
              <w:fldChar w:fldCharType="begin"/>
            </w:r>
            <w:r w:rsidRPr="00C15AA1">
              <w:rPr>
                <w:b/>
                <w:noProof/>
                <w:color w:val="000000"/>
                <w:sz w:val="18"/>
                <w:szCs w:val="18"/>
              </w:rPr>
              <w:instrText xml:space="preserve"> PAGE  \* Arabic  \* MERGEFORMAT </w:instrText>
            </w:r>
            <w:r w:rsidRPr="00C15AA1">
              <w:rPr>
                <w:b/>
                <w:noProof/>
                <w:color w:val="000000"/>
                <w:sz w:val="18"/>
                <w:szCs w:val="18"/>
              </w:rPr>
              <w:fldChar w:fldCharType="separate"/>
            </w:r>
            <w:r>
              <w:rPr>
                <w:b/>
                <w:noProof/>
                <w:color w:val="000000"/>
                <w:sz w:val="18"/>
                <w:szCs w:val="18"/>
              </w:rPr>
              <w:t>1</w:t>
            </w:r>
            <w:r w:rsidRPr="00C15AA1">
              <w:rPr>
                <w:b/>
                <w:noProof/>
                <w:color w:val="000000"/>
                <w:sz w:val="18"/>
                <w:szCs w:val="18"/>
              </w:rPr>
              <w:fldChar w:fldCharType="end"/>
            </w:r>
            <w:r>
              <w:rPr>
                <w:b/>
                <w:color w:val="000000"/>
                <w:sz w:val="18"/>
                <w:szCs w:val="18"/>
              </w:rPr>
              <w:t>/1</w:t>
            </w:r>
          </w:p>
        </w:tc>
      </w:tr>
    </w:tbl>
    <w:p w:rsidR="001066E3" w:rsidRDefault="001066E3" w:rsidP="00FA3D02">
      <w:pPr>
        <w:jc w:val="both"/>
        <w:rPr>
          <w:rFonts w:ascii="Times New Roman" w:hAnsi="Times New Roman" w:cs="Times New Roman"/>
          <w:b/>
          <w:szCs w:val="20"/>
        </w:rPr>
      </w:pPr>
    </w:p>
    <w:p w:rsidR="00997F57" w:rsidRPr="008039F6" w:rsidRDefault="00997F57" w:rsidP="00997F57">
      <w:pPr>
        <w:rPr>
          <w:rFonts w:ascii="Times New Roman" w:hAnsi="Times New Roman" w:cs="Times New Roman"/>
          <w:b/>
          <w:szCs w:val="20"/>
        </w:rPr>
      </w:pPr>
      <w:r w:rsidRPr="008039F6">
        <w:rPr>
          <w:rFonts w:ascii="Times New Roman" w:hAnsi="Times New Roman" w:cs="Times New Roman"/>
          <w:b/>
          <w:szCs w:val="20"/>
        </w:rPr>
        <w:t>BÖLÜM YÖNETİCİ VE ÇALIŞANLARI</w:t>
      </w:r>
    </w:p>
    <w:p w:rsidR="00997F57" w:rsidRPr="008039F6" w:rsidRDefault="00997F57" w:rsidP="00997F57">
      <w:pPr>
        <w:jc w:val="both"/>
        <w:rPr>
          <w:rFonts w:ascii="Times New Roman" w:hAnsi="Times New Roman" w:cs="Times New Roman"/>
          <w:szCs w:val="20"/>
        </w:rPr>
      </w:pPr>
      <w:r w:rsidRPr="008039F6">
        <w:rPr>
          <w:rFonts w:ascii="Times New Roman" w:hAnsi="Times New Roman" w:cs="Times New Roman"/>
          <w:b/>
          <w:szCs w:val="20"/>
        </w:rPr>
        <w:t>Bölüm Sorumlusu:</w:t>
      </w:r>
      <w:r w:rsidRPr="008039F6">
        <w:rPr>
          <w:rFonts w:ascii="Times New Roman" w:hAnsi="Times New Roman" w:cs="Times New Roman"/>
          <w:szCs w:val="20"/>
        </w:rPr>
        <w:t xml:space="preserve"> Ameliyathane Sorumlu Hemşiresi, Başhekim, Sağlık Bakım Hizmetleri Birim Sorumlusu</w:t>
      </w:r>
    </w:p>
    <w:p w:rsidR="00997F57" w:rsidRPr="008039F6" w:rsidRDefault="00997F57" w:rsidP="00997F57">
      <w:pPr>
        <w:jc w:val="both"/>
        <w:rPr>
          <w:rFonts w:ascii="Times New Roman" w:hAnsi="Times New Roman" w:cs="Times New Roman"/>
          <w:szCs w:val="20"/>
        </w:rPr>
      </w:pPr>
      <w:r w:rsidRPr="008039F6">
        <w:rPr>
          <w:rFonts w:ascii="Times New Roman" w:hAnsi="Times New Roman" w:cs="Times New Roman"/>
          <w:b/>
          <w:szCs w:val="20"/>
        </w:rPr>
        <w:t xml:space="preserve">Çalışanlar: </w:t>
      </w:r>
      <w:r w:rsidRPr="008039F6">
        <w:rPr>
          <w:rFonts w:ascii="Times New Roman" w:hAnsi="Times New Roman" w:cs="Times New Roman"/>
          <w:szCs w:val="20"/>
        </w:rPr>
        <w:t>Anestezi Uzmanı,  Anestezi Teknisyeni, Hemşire, Hizmet Personeli</w:t>
      </w:r>
    </w:p>
    <w:p w:rsidR="00F8141C" w:rsidRPr="008039F6" w:rsidRDefault="00997F57" w:rsidP="00997F57">
      <w:pPr>
        <w:jc w:val="both"/>
        <w:rPr>
          <w:rFonts w:ascii="Times New Roman" w:hAnsi="Times New Roman" w:cs="Times New Roman"/>
          <w:szCs w:val="20"/>
        </w:rPr>
      </w:pPr>
      <w:r w:rsidRPr="008039F6">
        <w:rPr>
          <w:rFonts w:ascii="Times New Roman" w:hAnsi="Times New Roman" w:cs="Times New Roman"/>
          <w:b/>
          <w:szCs w:val="20"/>
        </w:rPr>
        <w:t xml:space="preserve">BÖLÜMÜN FİZİKİ YAPISI: </w:t>
      </w:r>
      <w:r w:rsidRPr="008039F6">
        <w:rPr>
          <w:rFonts w:ascii="Times New Roman" w:hAnsi="Times New Roman" w:cs="Times New Roman"/>
          <w:szCs w:val="20"/>
        </w:rPr>
        <w:t>Ameliya</w:t>
      </w:r>
      <w:r w:rsidR="00F8141C" w:rsidRPr="008039F6">
        <w:rPr>
          <w:rFonts w:ascii="Times New Roman" w:hAnsi="Times New Roman" w:cs="Times New Roman"/>
          <w:szCs w:val="20"/>
        </w:rPr>
        <w:t>thanede</w:t>
      </w:r>
      <w:r w:rsidRPr="008039F6">
        <w:rPr>
          <w:rFonts w:ascii="Times New Roman" w:hAnsi="Times New Roman" w:cs="Times New Roman"/>
          <w:szCs w:val="20"/>
        </w:rPr>
        <w:t xml:space="preserve"> </w:t>
      </w:r>
      <w:r w:rsidR="00F8141C" w:rsidRPr="008039F6">
        <w:rPr>
          <w:rFonts w:ascii="Times New Roman" w:hAnsi="Times New Roman" w:cs="Times New Roman"/>
          <w:szCs w:val="20"/>
        </w:rPr>
        <w:t>hasta ve personellerin giriş-çıkış yaptığı tek</w:t>
      </w:r>
      <w:r w:rsidRPr="008039F6">
        <w:rPr>
          <w:rFonts w:ascii="Times New Roman" w:hAnsi="Times New Roman" w:cs="Times New Roman"/>
          <w:szCs w:val="20"/>
        </w:rPr>
        <w:t xml:space="preserve"> </w:t>
      </w:r>
      <w:r w:rsidR="00F8141C" w:rsidRPr="008039F6">
        <w:rPr>
          <w:rFonts w:ascii="Times New Roman" w:hAnsi="Times New Roman" w:cs="Times New Roman"/>
          <w:szCs w:val="20"/>
        </w:rPr>
        <w:t xml:space="preserve">kapı </w:t>
      </w:r>
      <w:r w:rsidRPr="008039F6">
        <w:rPr>
          <w:rFonts w:ascii="Times New Roman" w:hAnsi="Times New Roman" w:cs="Times New Roman"/>
          <w:szCs w:val="20"/>
        </w:rPr>
        <w:t xml:space="preserve">bulunmaktadır. Ameliyathane </w:t>
      </w:r>
      <w:r w:rsidR="00F8141C" w:rsidRPr="008039F6">
        <w:rPr>
          <w:rFonts w:ascii="Times New Roman" w:hAnsi="Times New Roman" w:cs="Times New Roman"/>
          <w:szCs w:val="20"/>
        </w:rPr>
        <w:t>s</w:t>
      </w:r>
      <w:r w:rsidRPr="008039F6">
        <w:rPr>
          <w:rFonts w:ascii="Times New Roman" w:hAnsi="Times New Roman" w:cs="Times New Roman"/>
          <w:szCs w:val="20"/>
        </w:rPr>
        <w:t xml:space="preserve">teril, </w:t>
      </w:r>
      <w:r w:rsidR="00F8141C" w:rsidRPr="008039F6">
        <w:rPr>
          <w:rFonts w:ascii="Times New Roman" w:hAnsi="Times New Roman" w:cs="Times New Roman"/>
          <w:szCs w:val="20"/>
        </w:rPr>
        <w:t>y</w:t>
      </w:r>
      <w:r w:rsidRPr="008039F6">
        <w:rPr>
          <w:rFonts w:ascii="Times New Roman" w:hAnsi="Times New Roman" w:cs="Times New Roman"/>
          <w:szCs w:val="20"/>
        </w:rPr>
        <w:t xml:space="preserve">arı steril ve </w:t>
      </w:r>
      <w:r w:rsidR="00F8141C" w:rsidRPr="008039F6">
        <w:rPr>
          <w:rFonts w:ascii="Times New Roman" w:hAnsi="Times New Roman" w:cs="Times New Roman"/>
          <w:szCs w:val="20"/>
        </w:rPr>
        <w:t>s</w:t>
      </w:r>
      <w:r w:rsidRPr="008039F6">
        <w:rPr>
          <w:rFonts w:ascii="Times New Roman" w:hAnsi="Times New Roman" w:cs="Times New Roman"/>
          <w:szCs w:val="20"/>
        </w:rPr>
        <w:t>teril olmayan alanla</w:t>
      </w:r>
      <w:r w:rsidR="00F8141C" w:rsidRPr="008039F6">
        <w:rPr>
          <w:rFonts w:ascii="Times New Roman" w:hAnsi="Times New Roman" w:cs="Times New Roman"/>
          <w:szCs w:val="20"/>
        </w:rPr>
        <w:t>rdan oluşmaktadır. Steril alanda</w:t>
      </w:r>
      <w:r w:rsidRPr="008039F6">
        <w:rPr>
          <w:rFonts w:ascii="Times New Roman" w:hAnsi="Times New Roman" w:cs="Times New Roman"/>
          <w:szCs w:val="20"/>
        </w:rPr>
        <w:t xml:space="preserve"> ameliyat </w:t>
      </w:r>
      <w:r w:rsidR="00F8141C" w:rsidRPr="008039F6">
        <w:rPr>
          <w:rFonts w:ascii="Times New Roman" w:hAnsi="Times New Roman" w:cs="Times New Roman"/>
          <w:szCs w:val="20"/>
        </w:rPr>
        <w:t>masası, riskli ilaçlar ve steril malzemeler ve steril bohçalar, yarı steril alanda skopi cihazı, steril el yıkama lavabosu,</w:t>
      </w:r>
      <w:r w:rsidRPr="008039F6">
        <w:rPr>
          <w:rFonts w:ascii="Times New Roman" w:hAnsi="Times New Roman" w:cs="Times New Roman"/>
          <w:szCs w:val="20"/>
        </w:rPr>
        <w:t xml:space="preserve"> </w:t>
      </w:r>
      <w:r w:rsidR="00F8141C" w:rsidRPr="008039F6">
        <w:rPr>
          <w:rFonts w:ascii="Times New Roman" w:hAnsi="Times New Roman" w:cs="Times New Roman"/>
          <w:szCs w:val="20"/>
        </w:rPr>
        <w:t>ilaçlar ve sarf malzemeler</w:t>
      </w:r>
      <w:r w:rsidRPr="008039F6">
        <w:rPr>
          <w:rFonts w:ascii="Times New Roman" w:hAnsi="Times New Roman" w:cs="Times New Roman"/>
          <w:szCs w:val="20"/>
        </w:rPr>
        <w:t xml:space="preserve">, </w:t>
      </w:r>
      <w:r w:rsidR="00F8141C" w:rsidRPr="008039F6">
        <w:rPr>
          <w:rFonts w:ascii="Times New Roman" w:hAnsi="Times New Roman" w:cs="Times New Roman"/>
          <w:szCs w:val="20"/>
        </w:rPr>
        <w:t xml:space="preserve">steril olmayan alanda ise formlar, Buzdolabı, KKD malzemeleri, kirli tekstil malzemeleri </w:t>
      </w:r>
      <w:r w:rsidRPr="008039F6">
        <w:rPr>
          <w:rFonts w:ascii="Times New Roman" w:hAnsi="Times New Roman" w:cs="Times New Roman"/>
          <w:szCs w:val="20"/>
        </w:rPr>
        <w:t xml:space="preserve"> bulunmaktadır. </w:t>
      </w:r>
    </w:p>
    <w:p w:rsidR="00997F57" w:rsidRPr="008039F6" w:rsidRDefault="00997F57" w:rsidP="00997F57">
      <w:pPr>
        <w:jc w:val="both"/>
        <w:rPr>
          <w:rFonts w:ascii="Times New Roman" w:hAnsi="Times New Roman" w:cs="Times New Roman"/>
          <w:szCs w:val="20"/>
        </w:rPr>
      </w:pPr>
      <w:r w:rsidRPr="008039F6">
        <w:rPr>
          <w:rFonts w:ascii="Times New Roman" w:hAnsi="Times New Roman" w:cs="Times New Roman"/>
          <w:b/>
          <w:szCs w:val="20"/>
        </w:rPr>
        <w:t xml:space="preserve">BÖLÜMÜN FAALİYETLERİ: </w:t>
      </w:r>
      <w:r w:rsidRPr="008039F6">
        <w:rPr>
          <w:rFonts w:ascii="Times New Roman" w:hAnsi="Times New Roman" w:cs="Times New Roman"/>
          <w:szCs w:val="20"/>
        </w:rPr>
        <w:t xml:space="preserve">Genel anestezi altında veya sedasyonla cerrahi </w:t>
      </w:r>
      <w:r w:rsidR="00F8141C" w:rsidRPr="008039F6">
        <w:rPr>
          <w:rFonts w:ascii="Times New Roman" w:hAnsi="Times New Roman" w:cs="Times New Roman"/>
          <w:szCs w:val="20"/>
        </w:rPr>
        <w:t xml:space="preserve"> </w:t>
      </w:r>
      <w:r w:rsidRPr="008039F6">
        <w:rPr>
          <w:rFonts w:ascii="Times New Roman" w:hAnsi="Times New Roman" w:cs="Times New Roman"/>
          <w:szCs w:val="20"/>
        </w:rPr>
        <w:t>işlemler yapılmaktadır.</w:t>
      </w:r>
    </w:p>
    <w:p w:rsidR="00997F57" w:rsidRPr="008039F6" w:rsidRDefault="00997F57" w:rsidP="00997F57">
      <w:pPr>
        <w:jc w:val="both"/>
        <w:rPr>
          <w:rFonts w:ascii="Times New Roman" w:hAnsi="Times New Roman" w:cs="Times New Roman"/>
          <w:szCs w:val="20"/>
        </w:rPr>
      </w:pPr>
      <w:r w:rsidRPr="008039F6">
        <w:rPr>
          <w:rFonts w:ascii="Times New Roman" w:hAnsi="Times New Roman" w:cs="Times New Roman"/>
          <w:b/>
          <w:szCs w:val="20"/>
        </w:rPr>
        <w:t xml:space="preserve">BÖLÜMÜN İŞLEYİŞİ: </w:t>
      </w:r>
      <w:r w:rsidRPr="008039F6">
        <w:rPr>
          <w:rFonts w:ascii="Times New Roman" w:hAnsi="Times New Roman" w:cs="Times New Roman"/>
          <w:szCs w:val="20"/>
        </w:rPr>
        <w:t xml:space="preserve">Sabah ilk hasta servisten hemşire ve hizmet personeli eşliğinde ameliyathaneye gelir ve hasta dosyasıyla birlikte anestezi teknisyenine teslim edilir. Anestezi uzmanı,  hastanın fiziki muayenesi yapıldıktan sonra anestezi uygulaması başlatılır. </w:t>
      </w:r>
      <w:r w:rsidR="00F8141C" w:rsidRPr="008039F6">
        <w:rPr>
          <w:rFonts w:ascii="Times New Roman" w:hAnsi="Times New Roman" w:cs="Times New Roman"/>
          <w:szCs w:val="20"/>
        </w:rPr>
        <w:t>H</w:t>
      </w:r>
      <w:r w:rsidRPr="008039F6">
        <w:rPr>
          <w:rFonts w:ascii="Times New Roman" w:hAnsi="Times New Roman" w:cs="Times New Roman"/>
          <w:szCs w:val="20"/>
        </w:rPr>
        <w:t xml:space="preserve">ekim cerrahi müdahale veya girişimleri bitirdikten sonra hasta uyandırılır. </w:t>
      </w:r>
      <w:r w:rsidR="008039F6" w:rsidRPr="008039F6">
        <w:rPr>
          <w:rFonts w:ascii="Times New Roman" w:hAnsi="Times New Roman" w:cs="Times New Roman"/>
          <w:szCs w:val="20"/>
        </w:rPr>
        <w:t xml:space="preserve">Hastanın </w:t>
      </w:r>
      <w:r w:rsidRPr="008039F6">
        <w:rPr>
          <w:rFonts w:ascii="Times New Roman" w:hAnsi="Times New Roman" w:cs="Times New Roman"/>
          <w:szCs w:val="20"/>
        </w:rPr>
        <w:t xml:space="preserve">vital bulguları stabil olunca hemşire ve hizmet personeli eşliğinde yataklı servise gönderilir. </w:t>
      </w:r>
    </w:p>
    <w:p w:rsidR="00997F57" w:rsidRPr="008039F6" w:rsidRDefault="00997F57" w:rsidP="00997F57">
      <w:pPr>
        <w:jc w:val="both"/>
        <w:rPr>
          <w:rFonts w:ascii="Times New Roman" w:hAnsi="Times New Roman" w:cs="Times New Roman"/>
          <w:szCs w:val="20"/>
        </w:rPr>
      </w:pPr>
      <w:r w:rsidRPr="008039F6">
        <w:rPr>
          <w:rFonts w:ascii="Times New Roman" w:hAnsi="Times New Roman" w:cs="Times New Roman"/>
          <w:szCs w:val="20"/>
        </w:rPr>
        <w:t xml:space="preserve">Hastanemizdeki tüm çalışanlarına Acil Kod eğitimleri (Mavi-Beyaz-Kırmızı) verilmektedir. Acil kodlar dahili telefonlar vasıtasıyla çalıştırıldığında olay yerine en kısa sürede ekipler ulaşmaktadır. Herhangi bir şiddete maruz kalındığında BEYAZ KOD başlatılır ve beyaz kod bildirim formu doldurularak Çalışan hakları ve güvenliği birimine şahsen teslim edilir. </w:t>
      </w:r>
    </w:p>
    <w:p w:rsidR="00997F57" w:rsidRPr="008039F6" w:rsidRDefault="00997F57" w:rsidP="00997F57">
      <w:pPr>
        <w:jc w:val="both"/>
        <w:rPr>
          <w:rFonts w:ascii="Times New Roman" w:hAnsi="Times New Roman" w:cs="Times New Roman"/>
          <w:szCs w:val="20"/>
        </w:rPr>
      </w:pPr>
      <w:r w:rsidRPr="008039F6">
        <w:rPr>
          <w:rFonts w:ascii="Times New Roman" w:hAnsi="Times New Roman" w:cs="Times New Roman"/>
          <w:szCs w:val="20"/>
        </w:rPr>
        <w:t>Kesici delici alet yaralanmaları ve ya kan ve vücut sıvılarının sıçramasına maruz kalındığında form doldurularak enfeksiyon kontrol sorumlusuna başvurmalıdır.</w:t>
      </w:r>
    </w:p>
    <w:p w:rsidR="00997F57" w:rsidRPr="008039F6" w:rsidRDefault="00997F57" w:rsidP="00997F57">
      <w:pPr>
        <w:jc w:val="both"/>
        <w:rPr>
          <w:rFonts w:ascii="Times New Roman" w:hAnsi="Times New Roman" w:cs="Times New Roman"/>
          <w:szCs w:val="20"/>
        </w:rPr>
      </w:pPr>
      <w:r w:rsidRPr="008039F6">
        <w:rPr>
          <w:rFonts w:ascii="Times New Roman" w:hAnsi="Times New Roman" w:cs="Times New Roman"/>
          <w:szCs w:val="20"/>
        </w:rPr>
        <w:t xml:space="preserve">İş Sağlığı ve Güvenliği mevzuatına uygun hareket edilmelidir. Kişisel koruyucu ekipman kullanılmalıdır. </w:t>
      </w:r>
    </w:p>
    <w:p w:rsidR="00997F57" w:rsidRPr="008039F6" w:rsidRDefault="00997F57" w:rsidP="00997F57">
      <w:pPr>
        <w:jc w:val="both"/>
        <w:rPr>
          <w:rFonts w:ascii="Times New Roman" w:hAnsi="Times New Roman" w:cs="Times New Roman"/>
          <w:szCs w:val="20"/>
        </w:rPr>
      </w:pPr>
      <w:r w:rsidRPr="008039F6">
        <w:rPr>
          <w:rFonts w:ascii="Times New Roman" w:hAnsi="Times New Roman" w:cs="Times New Roman"/>
          <w:szCs w:val="20"/>
        </w:rPr>
        <w:t xml:space="preserve">Hastane otomasyon sisteminde doküman yönetim rehberine göre hazırlanmış dokümanlar yüklenmiştir. Her çalışan kendi birimi ile ilgili dokümanlara buradan ulaşmaktadır. </w:t>
      </w:r>
    </w:p>
    <w:p w:rsidR="00997F57" w:rsidRPr="008039F6" w:rsidRDefault="00997F57" w:rsidP="00997F57">
      <w:pPr>
        <w:jc w:val="both"/>
        <w:rPr>
          <w:rFonts w:ascii="Times New Roman" w:hAnsi="Times New Roman" w:cs="Times New Roman"/>
          <w:szCs w:val="20"/>
        </w:rPr>
      </w:pPr>
      <w:r w:rsidRPr="008039F6">
        <w:rPr>
          <w:rFonts w:ascii="Times New Roman" w:hAnsi="Times New Roman" w:cs="Times New Roman"/>
          <w:szCs w:val="20"/>
        </w:rPr>
        <w:t>Görüş ve öneriler intranet üzerinden, WEB sayfasından ve çalışanlar için dilek temenni formu doldurularak dilek temenni kutularına atarak iletebilirler.</w:t>
      </w:r>
    </w:p>
    <w:p w:rsidR="00997F57" w:rsidRDefault="00997F57" w:rsidP="00997F57">
      <w:pPr>
        <w:jc w:val="both"/>
        <w:rPr>
          <w:sz w:val="20"/>
          <w:szCs w:val="20"/>
        </w:rPr>
      </w:pPr>
      <w:r w:rsidRPr="008039F6">
        <w:rPr>
          <w:rFonts w:ascii="Times New Roman" w:hAnsi="Times New Roman" w:cs="Times New Roman"/>
          <w:b/>
          <w:szCs w:val="20"/>
        </w:rPr>
        <w:t xml:space="preserve">BÖLÜMDE GÖREVE BAŞLAYACAKLARA İŞLEYİŞİN ANLATILMASI: </w:t>
      </w:r>
      <w:r w:rsidRPr="008039F6">
        <w:rPr>
          <w:rFonts w:ascii="Times New Roman" w:hAnsi="Times New Roman" w:cs="Times New Roman"/>
          <w:szCs w:val="20"/>
        </w:rPr>
        <w:t>Bölüme yeni başlayan personele, bölüm uyum eğitim sorumlusu tarafından diğer çalışanlarla tanıştırılır. İşleyiş hakkında bilgi verilir. Tıbbi cihazların kullanımı hakkında bilgi verilir.</w:t>
      </w:r>
      <w:bookmarkStart w:id="0" w:name="_GoBack"/>
      <w:bookmarkEnd w:id="0"/>
      <w:r w:rsidRPr="008039F6">
        <w:rPr>
          <w:rFonts w:ascii="Times New Roman" w:hAnsi="Times New Roman" w:cs="Times New Roman"/>
          <w:szCs w:val="20"/>
        </w:rPr>
        <w:t xml:space="preserve"> HBYS eğitimi bölüm sorumlusu tarafından yerinde eğitim verilir. Bu eğitimden 1 ay sonra bölüm uyum eğitim sorumlusu tarafından verilen bölüm uyum eğitiminin etkinlik ve etkililiği, personelle yapılan görüşme tekniği ile değerlendirilir ve eğitim birimine bilgi verilir.</w:t>
      </w:r>
    </w:p>
    <w:p w:rsidR="009B4E0E" w:rsidRPr="00FA3D02" w:rsidRDefault="009B4E0E" w:rsidP="00FA3D02">
      <w:pPr>
        <w:rPr>
          <w:sz w:val="20"/>
          <w:szCs w:val="20"/>
        </w:rPr>
      </w:pPr>
    </w:p>
    <w:sectPr w:rsidR="009B4E0E" w:rsidRPr="00FA3D02" w:rsidSect="001066E3">
      <w:pgSz w:w="11906" w:h="16838"/>
      <w:pgMar w:top="709"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17649"/>
    <w:rsid w:val="000B006F"/>
    <w:rsid w:val="000B58F9"/>
    <w:rsid w:val="000C1D45"/>
    <w:rsid w:val="000C6713"/>
    <w:rsid w:val="000D0240"/>
    <w:rsid w:val="000E251B"/>
    <w:rsid w:val="000E2811"/>
    <w:rsid w:val="001066E3"/>
    <w:rsid w:val="0013222E"/>
    <w:rsid w:val="001A1842"/>
    <w:rsid w:val="001F178C"/>
    <w:rsid w:val="002338AA"/>
    <w:rsid w:val="00255297"/>
    <w:rsid w:val="00264A14"/>
    <w:rsid w:val="002D028B"/>
    <w:rsid w:val="002E6DD4"/>
    <w:rsid w:val="003200F5"/>
    <w:rsid w:val="0033727F"/>
    <w:rsid w:val="00343BBC"/>
    <w:rsid w:val="003A5442"/>
    <w:rsid w:val="003E1AD7"/>
    <w:rsid w:val="0041631B"/>
    <w:rsid w:val="00417649"/>
    <w:rsid w:val="004C2CD4"/>
    <w:rsid w:val="004E2391"/>
    <w:rsid w:val="00557F44"/>
    <w:rsid w:val="00576D7E"/>
    <w:rsid w:val="005A2081"/>
    <w:rsid w:val="00643BC1"/>
    <w:rsid w:val="006C6F1C"/>
    <w:rsid w:val="006F6597"/>
    <w:rsid w:val="007820FB"/>
    <w:rsid w:val="007E0919"/>
    <w:rsid w:val="008039F6"/>
    <w:rsid w:val="00821946"/>
    <w:rsid w:val="0089096A"/>
    <w:rsid w:val="008955CB"/>
    <w:rsid w:val="008A6CE9"/>
    <w:rsid w:val="008B2E00"/>
    <w:rsid w:val="00905E7D"/>
    <w:rsid w:val="00997F57"/>
    <w:rsid w:val="009B4E0E"/>
    <w:rsid w:val="00A54C5E"/>
    <w:rsid w:val="00B02E11"/>
    <w:rsid w:val="00B42407"/>
    <w:rsid w:val="00BA5E87"/>
    <w:rsid w:val="00BB301C"/>
    <w:rsid w:val="00C958F5"/>
    <w:rsid w:val="00CC6F16"/>
    <w:rsid w:val="00D269C8"/>
    <w:rsid w:val="00E1639A"/>
    <w:rsid w:val="00E416B6"/>
    <w:rsid w:val="00E4511E"/>
    <w:rsid w:val="00ED481F"/>
    <w:rsid w:val="00F71967"/>
    <w:rsid w:val="00F8141C"/>
    <w:rsid w:val="00FA3D02"/>
    <w:rsid w:val="00FE53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3D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3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88956">
      <w:bodyDiv w:val="1"/>
      <w:marLeft w:val="0"/>
      <w:marRight w:val="0"/>
      <w:marTop w:val="0"/>
      <w:marBottom w:val="0"/>
      <w:divBdr>
        <w:top w:val="none" w:sz="0" w:space="0" w:color="auto"/>
        <w:left w:val="none" w:sz="0" w:space="0" w:color="auto"/>
        <w:bottom w:val="none" w:sz="0" w:space="0" w:color="auto"/>
        <w:right w:val="none" w:sz="0" w:space="0" w:color="auto"/>
      </w:divBdr>
    </w:div>
    <w:div w:id="638534267">
      <w:bodyDiv w:val="1"/>
      <w:marLeft w:val="0"/>
      <w:marRight w:val="0"/>
      <w:marTop w:val="0"/>
      <w:marBottom w:val="0"/>
      <w:divBdr>
        <w:top w:val="none" w:sz="0" w:space="0" w:color="auto"/>
        <w:left w:val="none" w:sz="0" w:space="0" w:color="auto"/>
        <w:bottom w:val="none" w:sz="0" w:space="0" w:color="auto"/>
        <w:right w:val="none" w:sz="0" w:space="0" w:color="auto"/>
      </w:divBdr>
    </w:div>
    <w:div w:id="11251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c:creator>
  <cp:lastModifiedBy>acilll</cp:lastModifiedBy>
  <cp:revision>2</cp:revision>
  <cp:lastPrinted>2016-03-07T08:11:00Z</cp:lastPrinted>
  <dcterms:created xsi:type="dcterms:W3CDTF">2020-03-12T07:40:00Z</dcterms:created>
  <dcterms:modified xsi:type="dcterms:W3CDTF">2020-03-12T07:40:00Z</dcterms:modified>
</cp:coreProperties>
</file>